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9E68" w14:textId="77777777" w:rsidR="00EE1AE9" w:rsidRPr="007F3365" w:rsidRDefault="00EE1AE9" w:rsidP="007F3365">
      <w:pPr>
        <w:spacing w:line="360" w:lineRule="auto"/>
      </w:pPr>
    </w:p>
    <w:p w14:paraId="2471E14F" w14:textId="77777777" w:rsidR="00EE1AE9" w:rsidRPr="007F3365" w:rsidRDefault="007F3365" w:rsidP="007F3365">
      <w:pPr>
        <w:pStyle w:val="GvdeMetni"/>
        <w:spacing w:line="360" w:lineRule="auto"/>
        <w:ind w:left="103"/>
        <w:rPr>
          <w:b w:val="0"/>
          <w:sz w:val="22"/>
          <w:szCs w:val="22"/>
          <w:lang w:val="en-US"/>
        </w:rPr>
      </w:pPr>
      <w:r w:rsidRPr="007F3365">
        <w:rPr>
          <w:b w:val="0"/>
          <w:sz w:val="22"/>
          <w:szCs w:val="22"/>
          <w:lang w:val="en-US"/>
        </w:rPr>
      </w:r>
      <w:r w:rsidRPr="007F3365">
        <w:rPr>
          <w:b w:val="0"/>
          <w:sz w:val="22"/>
          <w:szCs w:val="22"/>
          <w:lang w:val="en-US"/>
        </w:rPr>
        <w:pict w14:anchorId="26F180A2">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19E086EB" w14:textId="05674B53" w:rsidR="00EE1AE9" w:rsidRDefault="00EE1AE9" w:rsidP="00EE1AE9">
                  <w:pPr>
                    <w:pStyle w:val="GvdeMetni"/>
                    <w:spacing w:before="1"/>
                    <w:ind w:right="1324"/>
                    <w:jc w:val="center"/>
                  </w:pPr>
                  <w:r>
                    <w:t xml:space="preserve">      GEN</w:t>
                  </w:r>
                  <w:r w:rsidR="002731D5">
                    <w:t>ERAL SURGERY</w:t>
                  </w:r>
                </w:p>
                <w:p w14:paraId="55A4A476" w14:textId="77777777" w:rsidR="00EE1AE9" w:rsidRDefault="00EE1AE9" w:rsidP="00EE1AE9">
                  <w:pPr>
                    <w:pStyle w:val="GvdeMetni"/>
                    <w:spacing w:before="1"/>
                    <w:ind w:right="1324"/>
                    <w:jc w:val="center"/>
                  </w:pPr>
                  <w:r>
                    <w:t xml:space="preserve">      (DÖNEM 4)</w:t>
                  </w:r>
                </w:p>
              </w:txbxContent>
            </v:textbox>
            <w10:anchorlock/>
          </v:shape>
        </w:pict>
      </w:r>
    </w:p>
    <w:p w14:paraId="3FDD4F44" w14:textId="77777777" w:rsidR="00EE1AE9" w:rsidRPr="007F3365" w:rsidRDefault="00EE1AE9" w:rsidP="007F3365">
      <w:pPr>
        <w:pStyle w:val="GvdeMetni"/>
        <w:spacing w:line="360" w:lineRule="auto"/>
        <w:rPr>
          <w:b w:val="0"/>
          <w:sz w:val="22"/>
          <w:szCs w:val="22"/>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EE1AE9" w:rsidRPr="007F3365" w14:paraId="4B99614A" w14:textId="77777777" w:rsidTr="00031C36">
        <w:trPr>
          <w:trHeight w:val="557"/>
        </w:trPr>
        <w:tc>
          <w:tcPr>
            <w:tcW w:w="9997" w:type="dxa"/>
            <w:gridSpan w:val="2"/>
            <w:shd w:val="clear" w:color="auto" w:fill="94B3D6"/>
          </w:tcPr>
          <w:p w14:paraId="1F639D61" w14:textId="24CDDB61" w:rsidR="00EE1AE9" w:rsidRPr="007F3365" w:rsidRDefault="002731D5" w:rsidP="007F3365">
            <w:pPr>
              <w:pStyle w:val="TableParagraph"/>
              <w:spacing w:line="360" w:lineRule="auto"/>
              <w:ind w:right="2239"/>
              <w:rPr>
                <w:b/>
                <w:lang w:val="en-US"/>
              </w:rPr>
            </w:pPr>
            <w:r w:rsidRPr="007F3365">
              <w:rPr>
                <w:b/>
                <w:lang w:val="en-US"/>
              </w:rPr>
              <w:t>LEARNING AIM(S)</w:t>
            </w:r>
          </w:p>
        </w:tc>
      </w:tr>
      <w:tr w:rsidR="00EE1AE9" w:rsidRPr="007F3365" w14:paraId="562ADACB" w14:textId="77777777" w:rsidTr="001F1D24">
        <w:trPr>
          <w:trHeight w:val="1284"/>
        </w:trPr>
        <w:tc>
          <w:tcPr>
            <w:tcW w:w="660" w:type="dxa"/>
          </w:tcPr>
          <w:p w14:paraId="56361F8F" w14:textId="77777777" w:rsidR="00EE1AE9" w:rsidRPr="007F3365" w:rsidRDefault="00EE1AE9" w:rsidP="007F3365">
            <w:pPr>
              <w:pStyle w:val="TableParagraph"/>
              <w:spacing w:line="360" w:lineRule="auto"/>
              <w:ind w:left="107"/>
              <w:rPr>
                <w:b/>
                <w:lang w:val="en-US"/>
              </w:rPr>
            </w:pPr>
            <w:r w:rsidRPr="007F3365">
              <w:rPr>
                <w:b/>
                <w:lang w:val="en-US"/>
              </w:rPr>
              <w:t>1</w:t>
            </w:r>
          </w:p>
        </w:tc>
        <w:tc>
          <w:tcPr>
            <w:tcW w:w="9337" w:type="dxa"/>
          </w:tcPr>
          <w:p w14:paraId="75659C52" w14:textId="4CA577BC" w:rsidR="001F1D24" w:rsidRPr="007F3365" w:rsidRDefault="001F1D24" w:rsidP="007F3365">
            <w:pPr>
              <w:pStyle w:val="TableParagraph"/>
              <w:spacing w:line="360" w:lineRule="auto"/>
              <w:ind w:left="108" w:right="97"/>
              <w:jc w:val="both"/>
            </w:pPr>
            <w:r w:rsidRPr="007F3365">
              <w:rPr>
                <w:lang w:val="en"/>
              </w:rPr>
              <w:t xml:space="preserve">In this course, it is aimed that the students gain the necessary knowledge and skills to evaluate the examination, </w:t>
            </w:r>
            <w:proofErr w:type="gramStart"/>
            <w:r w:rsidRPr="007F3365">
              <w:rPr>
                <w:lang w:val="en"/>
              </w:rPr>
              <w:t>diagnosis</w:t>
            </w:r>
            <w:proofErr w:type="gramEnd"/>
            <w:r w:rsidRPr="007F3365">
              <w:rPr>
                <w:lang w:val="en"/>
              </w:rPr>
              <w:t xml:space="preserve"> and treatment stages of general surgery patients, to gain the ability to approach surgical diseases that are urgent and to determine the situations that require emergency surgery.</w:t>
            </w:r>
          </w:p>
        </w:tc>
      </w:tr>
    </w:tbl>
    <w:p w14:paraId="451871E4" w14:textId="77777777" w:rsidR="00EE1AE9" w:rsidRPr="007F3365" w:rsidRDefault="00EE1AE9" w:rsidP="007F3365">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31"/>
      </w:tblGrid>
      <w:tr w:rsidR="00EE1AE9" w:rsidRPr="007F3365" w14:paraId="1056BFF6" w14:textId="77777777" w:rsidTr="00031C36">
        <w:trPr>
          <w:trHeight w:val="639"/>
        </w:trPr>
        <w:tc>
          <w:tcPr>
            <w:tcW w:w="9999" w:type="dxa"/>
            <w:gridSpan w:val="2"/>
            <w:shd w:val="clear" w:color="auto" w:fill="94B3D6"/>
          </w:tcPr>
          <w:p w14:paraId="55D610FE" w14:textId="038DB5BC" w:rsidR="00EE1AE9" w:rsidRPr="007F3365" w:rsidRDefault="009C0EF2" w:rsidP="007F3365">
            <w:pPr>
              <w:pStyle w:val="TableParagraph"/>
              <w:spacing w:line="360" w:lineRule="auto"/>
              <w:ind w:left="0" w:right="1350"/>
              <w:rPr>
                <w:b/>
                <w:lang w:val="en-US"/>
              </w:rPr>
            </w:pPr>
            <w:r w:rsidRPr="007F3365">
              <w:rPr>
                <w:b/>
                <w:lang w:val="en-US"/>
              </w:rPr>
              <w:t>LEARNING OBJECTIVE(S)</w:t>
            </w:r>
          </w:p>
        </w:tc>
      </w:tr>
      <w:tr w:rsidR="00EE1AE9" w:rsidRPr="007F3365" w14:paraId="2C6CF60F" w14:textId="77777777" w:rsidTr="00031C36">
        <w:trPr>
          <w:trHeight w:val="1125"/>
        </w:trPr>
        <w:tc>
          <w:tcPr>
            <w:tcW w:w="668" w:type="dxa"/>
          </w:tcPr>
          <w:p w14:paraId="6B0EF21E" w14:textId="77777777" w:rsidR="00EE1AE9" w:rsidRPr="007F3365" w:rsidRDefault="00EE1AE9" w:rsidP="007F3365">
            <w:pPr>
              <w:pStyle w:val="TableParagraph"/>
              <w:spacing w:line="360" w:lineRule="auto"/>
              <w:ind w:left="107"/>
              <w:rPr>
                <w:b/>
                <w:lang w:val="en-US"/>
              </w:rPr>
            </w:pPr>
            <w:r w:rsidRPr="007F3365">
              <w:rPr>
                <w:b/>
                <w:lang w:val="en-US"/>
              </w:rPr>
              <w:t>1</w:t>
            </w:r>
          </w:p>
        </w:tc>
        <w:tc>
          <w:tcPr>
            <w:tcW w:w="9331" w:type="dxa"/>
          </w:tcPr>
          <w:p w14:paraId="376B5A1E" w14:textId="12CC496C" w:rsidR="00EE1AE9" w:rsidRPr="007F3365" w:rsidRDefault="00756709" w:rsidP="007F3365">
            <w:pPr>
              <w:pStyle w:val="TableParagraph"/>
              <w:spacing w:line="360" w:lineRule="auto"/>
              <w:ind w:right="101"/>
              <w:jc w:val="both"/>
              <w:rPr>
                <w:lang w:val="en-US"/>
              </w:rPr>
            </w:pPr>
            <w:r w:rsidRPr="007F3365">
              <w:rPr>
                <w:lang w:val="en-US"/>
              </w:rPr>
              <w:t xml:space="preserve">To be able to take histories of emergency or elective surgery patients, </w:t>
            </w:r>
            <w:r w:rsidR="00994F29" w:rsidRPr="007F3365">
              <w:rPr>
                <w:lang w:val="en-US"/>
              </w:rPr>
              <w:t xml:space="preserve">to be able to </w:t>
            </w:r>
            <w:r w:rsidRPr="007F3365">
              <w:rPr>
                <w:lang w:val="en-US"/>
              </w:rPr>
              <w:t xml:space="preserve">perform physical examinations and combine history, clinical and laboratory findings with radiological findings to determine differential diagnoses and </w:t>
            </w:r>
            <w:r w:rsidR="00994F29" w:rsidRPr="007F3365">
              <w:rPr>
                <w:lang w:val="en-US"/>
              </w:rPr>
              <w:t xml:space="preserve">to be able to </w:t>
            </w:r>
            <w:r w:rsidRPr="007F3365">
              <w:rPr>
                <w:lang w:val="en-US"/>
              </w:rPr>
              <w:t>make a definitive diagnosis</w:t>
            </w:r>
            <w:r w:rsidR="00F009F7" w:rsidRPr="007F3365">
              <w:rPr>
                <w:lang w:val="en-US"/>
              </w:rPr>
              <w:t>.</w:t>
            </w:r>
          </w:p>
        </w:tc>
      </w:tr>
      <w:tr w:rsidR="00EE1AE9" w:rsidRPr="007F3365" w14:paraId="0C32A168" w14:textId="77777777" w:rsidTr="00031C36">
        <w:trPr>
          <w:trHeight w:val="481"/>
        </w:trPr>
        <w:tc>
          <w:tcPr>
            <w:tcW w:w="668" w:type="dxa"/>
          </w:tcPr>
          <w:p w14:paraId="6B286A06" w14:textId="77777777" w:rsidR="00EE1AE9" w:rsidRPr="007F3365" w:rsidRDefault="00EE1AE9" w:rsidP="007F3365">
            <w:pPr>
              <w:pStyle w:val="TableParagraph"/>
              <w:spacing w:line="360" w:lineRule="auto"/>
              <w:ind w:left="107"/>
              <w:rPr>
                <w:b/>
                <w:lang w:val="en-US"/>
              </w:rPr>
            </w:pPr>
            <w:r w:rsidRPr="007F3365">
              <w:rPr>
                <w:b/>
                <w:lang w:val="en-US"/>
              </w:rPr>
              <w:t>2</w:t>
            </w:r>
          </w:p>
        </w:tc>
        <w:tc>
          <w:tcPr>
            <w:tcW w:w="9331" w:type="dxa"/>
          </w:tcPr>
          <w:p w14:paraId="08785A73" w14:textId="496B4391" w:rsidR="00EE1AE9" w:rsidRPr="007F3365" w:rsidRDefault="001C357F" w:rsidP="007F3365">
            <w:pPr>
              <w:pStyle w:val="TableParagraph"/>
              <w:spacing w:line="360" w:lineRule="auto"/>
              <w:rPr>
                <w:lang w:val="en-US"/>
              </w:rPr>
            </w:pPr>
            <w:r w:rsidRPr="007F3365">
              <w:rPr>
                <w:lang w:val="en-US"/>
              </w:rPr>
              <w:t xml:space="preserve">To be able to put surgical treatment indications on </w:t>
            </w:r>
            <w:r w:rsidR="00227CF8" w:rsidRPr="007F3365">
              <w:rPr>
                <w:lang w:val="en-US"/>
              </w:rPr>
              <w:t>patients,</w:t>
            </w:r>
            <w:r w:rsidRPr="007F3365">
              <w:rPr>
                <w:lang w:val="en-US"/>
              </w:rPr>
              <w:t xml:space="preserve"> when necessary</w:t>
            </w:r>
            <w:r w:rsidR="00F009F7" w:rsidRPr="007F3365">
              <w:rPr>
                <w:lang w:val="en-US"/>
              </w:rPr>
              <w:t>.</w:t>
            </w:r>
          </w:p>
        </w:tc>
      </w:tr>
      <w:tr w:rsidR="00EE1AE9" w:rsidRPr="007F3365" w14:paraId="1C50CA47" w14:textId="77777777" w:rsidTr="00031C36">
        <w:trPr>
          <w:trHeight w:val="803"/>
        </w:trPr>
        <w:tc>
          <w:tcPr>
            <w:tcW w:w="668" w:type="dxa"/>
          </w:tcPr>
          <w:p w14:paraId="0D66CC08" w14:textId="77777777" w:rsidR="00EE1AE9" w:rsidRPr="007F3365" w:rsidRDefault="00EE1AE9" w:rsidP="007F3365">
            <w:pPr>
              <w:pStyle w:val="TableParagraph"/>
              <w:spacing w:line="360" w:lineRule="auto"/>
              <w:ind w:left="107"/>
              <w:rPr>
                <w:b/>
                <w:lang w:val="en-US"/>
              </w:rPr>
            </w:pPr>
            <w:r w:rsidRPr="007F3365">
              <w:rPr>
                <w:b/>
                <w:lang w:val="en-US"/>
              </w:rPr>
              <w:t>3</w:t>
            </w:r>
          </w:p>
        </w:tc>
        <w:tc>
          <w:tcPr>
            <w:tcW w:w="9331" w:type="dxa"/>
          </w:tcPr>
          <w:p w14:paraId="3BADF9B1" w14:textId="693A90F0" w:rsidR="00EE1AE9" w:rsidRPr="007F3365" w:rsidRDefault="00463BDA" w:rsidP="007F3365">
            <w:pPr>
              <w:pStyle w:val="TableParagraph"/>
              <w:spacing w:line="360" w:lineRule="auto"/>
              <w:rPr>
                <w:lang w:val="en-US"/>
              </w:rPr>
            </w:pPr>
            <w:r w:rsidRPr="007F3365">
              <w:rPr>
                <w:lang w:val="en-US"/>
              </w:rPr>
              <w:t>To be able to recognize and treat breast diseases, as well as to determine medical or surgical treatment options according to the approach algorithm for the mass in the breast</w:t>
            </w:r>
            <w:r w:rsidR="00F009F7" w:rsidRPr="007F3365">
              <w:rPr>
                <w:lang w:val="en-US"/>
              </w:rPr>
              <w:t>.</w:t>
            </w:r>
          </w:p>
        </w:tc>
      </w:tr>
      <w:tr w:rsidR="00EE1AE9" w:rsidRPr="007F3365" w14:paraId="08B817E8" w14:textId="77777777" w:rsidTr="00031C36">
        <w:trPr>
          <w:trHeight w:val="1125"/>
        </w:trPr>
        <w:tc>
          <w:tcPr>
            <w:tcW w:w="668" w:type="dxa"/>
          </w:tcPr>
          <w:p w14:paraId="626CCA80" w14:textId="77777777" w:rsidR="00EE1AE9" w:rsidRPr="007F3365" w:rsidRDefault="00EE1AE9" w:rsidP="007F3365">
            <w:pPr>
              <w:pStyle w:val="TableParagraph"/>
              <w:spacing w:line="360" w:lineRule="auto"/>
              <w:ind w:left="107"/>
              <w:rPr>
                <w:b/>
                <w:lang w:val="en-US"/>
              </w:rPr>
            </w:pPr>
            <w:r w:rsidRPr="007F3365">
              <w:rPr>
                <w:b/>
                <w:lang w:val="en-US"/>
              </w:rPr>
              <w:t>4</w:t>
            </w:r>
          </w:p>
        </w:tc>
        <w:tc>
          <w:tcPr>
            <w:tcW w:w="9331" w:type="dxa"/>
          </w:tcPr>
          <w:p w14:paraId="02A17FFF" w14:textId="07290F10" w:rsidR="00EE1AE9" w:rsidRPr="007F3365" w:rsidRDefault="006C479C" w:rsidP="007F3365">
            <w:pPr>
              <w:pStyle w:val="TableParagraph"/>
              <w:spacing w:line="360" w:lineRule="auto"/>
              <w:ind w:right="101"/>
              <w:jc w:val="both"/>
              <w:rPr>
                <w:lang w:val="en-US"/>
              </w:rPr>
            </w:pPr>
            <w:r w:rsidRPr="007F3365">
              <w:rPr>
                <w:lang w:val="en-US"/>
              </w:rPr>
              <w:t>To be able to detect the signs and symptoms of benign and malignant diseases of the upper and lower gastrointestinal tract, to be able to diagnose the disease and to be able to determine surgical treatment methods</w:t>
            </w:r>
            <w:r w:rsidR="00F009F7" w:rsidRPr="007F3365">
              <w:rPr>
                <w:lang w:val="en-US"/>
              </w:rPr>
              <w:t>.</w:t>
            </w:r>
          </w:p>
        </w:tc>
      </w:tr>
      <w:tr w:rsidR="00EE1AE9" w:rsidRPr="007F3365" w14:paraId="554A5EB0" w14:textId="77777777" w:rsidTr="00031C36">
        <w:trPr>
          <w:trHeight w:val="803"/>
        </w:trPr>
        <w:tc>
          <w:tcPr>
            <w:tcW w:w="668" w:type="dxa"/>
          </w:tcPr>
          <w:p w14:paraId="1979D097" w14:textId="77777777" w:rsidR="00EE1AE9" w:rsidRPr="007F3365" w:rsidRDefault="00EE1AE9" w:rsidP="007F3365">
            <w:pPr>
              <w:pStyle w:val="TableParagraph"/>
              <w:spacing w:line="360" w:lineRule="auto"/>
              <w:ind w:left="107"/>
              <w:rPr>
                <w:b/>
                <w:lang w:val="en-US"/>
              </w:rPr>
            </w:pPr>
            <w:r w:rsidRPr="007F3365">
              <w:rPr>
                <w:b/>
                <w:lang w:val="en-US"/>
              </w:rPr>
              <w:t>5</w:t>
            </w:r>
          </w:p>
        </w:tc>
        <w:tc>
          <w:tcPr>
            <w:tcW w:w="9331" w:type="dxa"/>
          </w:tcPr>
          <w:p w14:paraId="7143E8E4" w14:textId="4CF8CBCC" w:rsidR="00EE1AE9" w:rsidRPr="007F3365" w:rsidRDefault="00556E55" w:rsidP="007F3365">
            <w:pPr>
              <w:pStyle w:val="TableParagraph"/>
              <w:spacing w:line="360" w:lineRule="auto"/>
              <w:ind w:right="98"/>
              <w:rPr>
                <w:lang w:val="en-US"/>
              </w:rPr>
            </w:pPr>
            <w:r w:rsidRPr="007F3365">
              <w:rPr>
                <w:lang w:val="en-US"/>
              </w:rPr>
              <w:t>To be able to detect the signs and symptoms of benign and malignant diseases of the endocrine system, to be able to diagnose the disease and to be able to determine surgical treatment methods</w:t>
            </w:r>
            <w:r w:rsidR="00F009F7" w:rsidRPr="007F3365">
              <w:rPr>
                <w:lang w:val="en-US"/>
              </w:rPr>
              <w:t>.</w:t>
            </w:r>
          </w:p>
        </w:tc>
      </w:tr>
      <w:tr w:rsidR="00EE1AE9" w:rsidRPr="007F3365" w14:paraId="51CBE0A6" w14:textId="77777777" w:rsidTr="00031C36">
        <w:trPr>
          <w:trHeight w:val="803"/>
        </w:trPr>
        <w:tc>
          <w:tcPr>
            <w:tcW w:w="668" w:type="dxa"/>
          </w:tcPr>
          <w:p w14:paraId="211F5EBB" w14:textId="77777777" w:rsidR="00EE1AE9" w:rsidRPr="007F3365" w:rsidRDefault="00EE1AE9" w:rsidP="007F3365">
            <w:pPr>
              <w:pStyle w:val="TableParagraph"/>
              <w:spacing w:line="360" w:lineRule="auto"/>
              <w:ind w:left="107"/>
              <w:rPr>
                <w:b/>
                <w:lang w:val="en-US"/>
              </w:rPr>
            </w:pPr>
            <w:r w:rsidRPr="007F3365">
              <w:rPr>
                <w:b/>
                <w:lang w:val="en-US"/>
              </w:rPr>
              <w:t>6</w:t>
            </w:r>
          </w:p>
        </w:tc>
        <w:tc>
          <w:tcPr>
            <w:tcW w:w="9331" w:type="dxa"/>
          </w:tcPr>
          <w:p w14:paraId="4B81E8C6" w14:textId="7E153DB0" w:rsidR="00EE1AE9" w:rsidRPr="007F3365" w:rsidRDefault="002B2426" w:rsidP="007F3365">
            <w:pPr>
              <w:pStyle w:val="TableParagraph"/>
              <w:spacing w:line="360" w:lineRule="auto"/>
              <w:rPr>
                <w:lang w:val="en-US"/>
              </w:rPr>
            </w:pPr>
            <w:r w:rsidRPr="007F3365">
              <w:rPr>
                <w:lang w:val="en-US"/>
              </w:rPr>
              <w:t>To be able to detect the signs and symptoms of benign and malignant diseases of the hepatobiliary system, to be able to diagnose the disease and to be able to determine surgical treatment methods</w:t>
            </w:r>
            <w:r w:rsidR="00F009F7" w:rsidRPr="007F3365">
              <w:rPr>
                <w:lang w:val="en-US"/>
              </w:rPr>
              <w:t>.</w:t>
            </w:r>
          </w:p>
        </w:tc>
      </w:tr>
      <w:tr w:rsidR="00EE1AE9" w:rsidRPr="007F3365" w14:paraId="3C681B8C" w14:textId="77777777" w:rsidTr="007C754C">
        <w:trPr>
          <w:trHeight w:val="471"/>
        </w:trPr>
        <w:tc>
          <w:tcPr>
            <w:tcW w:w="668" w:type="dxa"/>
          </w:tcPr>
          <w:p w14:paraId="15762FA7" w14:textId="77777777" w:rsidR="00EE1AE9" w:rsidRPr="007F3365" w:rsidRDefault="00EE1AE9" w:rsidP="007F3365">
            <w:pPr>
              <w:pStyle w:val="TableParagraph"/>
              <w:spacing w:line="360" w:lineRule="auto"/>
              <w:ind w:left="107"/>
              <w:rPr>
                <w:b/>
                <w:lang w:val="en-US"/>
              </w:rPr>
            </w:pPr>
            <w:r w:rsidRPr="007F3365">
              <w:rPr>
                <w:b/>
                <w:lang w:val="en-US"/>
              </w:rPr>
              <w:t>7</w:t>
            </w:r>
          </w:p>
        </w:tc>
        <w:tc>
          <w:tcPr>
            <w:tcW w:w="9331" w:type="dxa"/>
          </w:tcPr>
          <w:p w14:paraId="720EC9FE" w14:textId="7F088AD3" w:rsidR="00EE1AE9" w:rsidRPr="007F3365" w:rsidRDefault="007C754C" w:rsidP="007F3365">
            <w:pPr>
              <w:pStyle w:val="TableParagraph"/>
              <w:tabs>
                <w:tab w:val="left" w:pos="829"/>
                <w:tab w:val="left" w:pos="1410"/>
                <w:tab w:val="left" w:pos="2650"/>
                <w:tab w:val="left" w:pos="3111"/>
                <w:tab w:val="left" w:pos="4731"/>
                <w:tab w:val="left" w:pos="6650"/>
                <w:tab w:val="left" w:pos="7643"/>
                <w:tab w:val="left" w:pos="8969"/>
              </w:tabs>
              <w:spacing w:line="360" w:lineRule="auto"/>
              <w:ind w:right="99"/>
              <w:rPr>
                <w:lang w:val="en-US"/>
              </w:rPr>
            </w:pPr>
            <w:r w:rsidRPr="007F3365">
              <w:rPr>
                <w:lang w:val="en-US"/>
              </w:rPr>
              <w:t>To be able to diagnose and treat acid-base balance and fluid-electrolyte disorders</w:t>
            </w:r>
            <w:r w:rsidR="00F009F7" w:rsidRPr="007F3365">
              <w:rPr>
                <w:lang w:val="en-US"/>
              </w:rPr>
              <w:t>.</w:t>
            </w:r>
          </w:p>
        </w:tc>
      </w:tr>
      <w:tr w:rsidR="00EE1AE9" w:rsidRPr="007F3365" w14:paraId="47161DA7" w14:textId="77777777" w:rsidTr="00FC2C0D">
        <w:trPr>
          <w:trHeight w:val="705"/>
        </w:trPr>
        <w:tc>
          <w:tcPr>
            <w:tcW w:w="668" w:type="dxa"/>
          </w:tcPr>
          <w:p w14:paraId="00F59085" w14:textId="77777777" w:rsidR="00EE1AE9" w:rsidRPr="007F3365" w:rsidRDefault="00EE1AE9" w:rsidP="007F3365">
            <w:pPr>
              <w:pStyle w:val="TableParagraph"/>
              <w:spacing w:line="360" w:lineRule="auto"/>
              <w:ind w:left="107"/>
              <w:rPr>
                <w:b/>
                <w:lang w:val="en-US"/>
              </w:rPr>
            </w:pPr>
            <w:r w:rsidRPr="007F3365">
              <w:rPr>
                <w:b/>
                <w:lang w:val="en-US"/>
              </w:rPr>
              <w:t>8</w:t>
            </w:r>
          </w:p>
        </w:tc>
        <w:tc>
          <w:tcPr>
            <w:tcW w:w="9331" w:type="dxa"/>
          </w:tcPr>
          <w:p w14:paraId="4BB05768" w14:textId="05C2B2B2" w:rsidR="005075F0" w:rsidRPr="007F3365" w:rsidRDefault="005075F0" w:rsidP="007F3365">
            <w:pPr>
              <w:pStyle w:val="TableParagraph"/>
              <w:spacing w:line="360" w:lineRule="auto"/>
              <w:rPr>
                <w:lang w:val="en-US"/>
              </w:rPr>
            </w:pPr>
            <w:r w:rsidRPr="007F3365">
              <w:rPr>
                <w:lang w:val="en-US"/>
              </w:rPr>
              <w:t xml:space="preserve">To be able to examine ventral incisions and inguinal hernias and to </w:t>
            </w:r>
            <w:r w:rsidR="00AE2139" w:rsidRPr="007F3365">
              <w:rPr>
                <w:lang w:val="en-US"/>
              </w:rPr>
              <w:t xml:space="preserve">be able to determine </w:t>
            </w:r>
            <w:r w:rsidRPr="007F3365">
              <w:rPr>
                <w:lang w:val="en-US"/>
              </w:rPr>
              <w:t>surgical treatment options</w:t>
            </w:r>
            <w:r w:rsidR="00F009F7" w:rsidRPr="007F3365">
              <w:rPr>
                <w:lang w:val="en-US"/>
              </w:rPr>
              <w:t>.</w:t>
            </w:r>
          </w:p>
        </w:tc>
      </w:tr>
      <w:tr w:rsidR="00EE1AE9" w:rsidRPr="007F3365" w14:paraId="6CAC3C35" w14:textId="77777777" w:rsidTr="00031C36">
        <w:trPr>
          <w:trHeight w:val="805"/>
        </w:trPr>
        <w:tc>
          <w:tcPr>
            <w:tcW w:w="668" w:type="dxa"/>
          </w:tcPr>
          <w:p w14:paraId="367C6696" w14:textId="77777777" w:rsidR="00EE1AE9" w:rsidRPr="007F3365" w:rsidRDefault="00EE1AE9" w:rsidP="007F3365">
            <w:pPr>
              <w:pStyle w:val="TableParagraph"/>
              <w:spacing w:line="360" w:lineRule="auto"/>
              <w:ind w:left="107"/>
              <w:rPr>
                <w:b/>
                <w:lang w:val="en-US"/>
              </w:rPr>
            </w:pPr>
            <w:r w:rsidRPr="007F3365">
              <w:rPr>
                <w:b/>
                <w:lang w:val="en-US"/>
              </w:rPr>
              <w:t>9</w:t>
            </w:r>
          </w:p>
        </w:tc>
        <w:tc>
          <w:tcPr>
            <w:tcW w:w="9331" w:type="dxa"/>
          </w:tcPr>
          <w:p w14:paraId="5D7856F1" w14:textId="648E3A3A" w:rsidR="00FC2C0D" w:rsidRPr="007F3365" w:rsidRDefault="00FC2C0D" w:rsidP="007F3365">
            <w:pPr>
              <w:pStyle w:val="TableParagraph"/>
              <w:spacing w:line="360" w:lineRule="auto"/>
              <w:rPr>
                <w:lang w:val="en-US"/>
              </w:rPr>
            </w:pPr>
            <w:r w:rsidRPr="007F3365">
              <w:rPr>
                <w:lang w:val="en-US"/>
              </w:rPr>
              <w:t xml:space="preserve">To be able to approach a patient with trauma and shock in terms of diagnosis and treatment and to </w:t>
            </w:r>
            <w:r w:rsidR="00227CF8" w:rsidRPr="007F3365">
              <w:rPr>
                <w:lang w:val="en-US"/>
              </w:rPr>
              <w:t xml:space="preserve">be able to </w:t>
            </w:r>
            <w:r w:rsidRPr="007F3365">
              <w:rPr>
                <w:lang w:val="en-US"/>
              </w:rPr>
              <w:t>determine the most appropriate treatment algorithm</w:t>
            </w:r>
            <w:r w:rsidR="00F009F7" w:rsidRPr="007F3365">
              <w:rPr>
                <w:lang w:val="en-US"/>
              </w:rPr>
              <w:t>.</w:t>
            </w:r>
          </w:p>
        </w:tc>
      </w:tr>
      <w:tr w:rsidR="00EE1AE9" w:rsidRPr="007F3365" w14:paraId="5CCFC8E0" w14:textId="77777777" w:rsidTr="00031C36">
        <w:trPr>
          <w:trHeight w:val="803"/>
        </w:trPr>
        <w:tc>
          <w:tcPr>
            <w:tcW w:w="668" w:type="dxa"/>
          </w:tcPr>
          <w:p w14:paraId="268EA33C" w14:textId="77777777" w:rsidR="00EE1AE9" w:rsidRPr="007F3365" w:rsidRDefault="00EE1AE9" w:rsidP="007F3365">
            <w:pPr>
              <w:pStyle w:val="TableParagraph"/>
              <w:spacing w:line="360" w:lineRule="auto"/>
              <w:ind w:left="107"/>
              <w:rPr>
                <w:b/>
                <w:lang w:val="en-US"/>
              </w:rPr>
            </w:pPr>
            <w:r w:rsidRPr="007F3365">
              <w:rPr>
                <w:b/>
                <w:lang w:val="en-US"/>
              </w:rPr>
              <w:lastRenderedPageBreak/>
              <w:t>10</w:t>
            </w:r>
          </w:p>
        </w:tc>
        <w:tc>
          <w:tcPr>
            <w:tcW w:w="9331" w:type="dxa"/>
          </w:tcPr>
          <w:p w14:paraId="4918F084" w14:textId="62A57E28" w:rsidR="009E4FA6" w:rsidRPr="007F3365" w:rsidRDefault="009E4FA6" w:rsidP="007F3365">
            <w:pPr>
              <w:pStyle w:val="TableParagraph"/>
              <w:spacing w:line="360" w:lineRule="auto"/>
              <w:rPr>
                <w:lang w:val="en-US"/>
              </w:rPr>
            </w:pPr>
            <w:r w:rsidRPr="007F3365">
              <w:rPr>
                <w:lang w:val="en-US"/>
              </w:rPr>
              <w:t>To be able to comprehend the indications and complications of these interventional methods by participating in the endoscopy and ERCP procedures as an observer</w:t>
            </w:r>
            <w:r w:rsidR="00F009F7" w:rsidRPr="007F3365">
              <w:rPr>
                <w:lang w:val="en-US"/>
              </w:rPr>
              <w:t>.</w:t>
            </w:r>
          </w:p>
        </w:tc>
      </w:tr>
      <w:tr w:rsidR="00EE1AE9" w:rsidRPr="007F3365" w14:paraId="67FAA46F" w14:textId="77777777" w:rsidTr="00031C36">
        <w:trPr>
          <w:trHeight w:val="804"/>
        </w:trPr>
        <w:tc>
          <w:tcPr>
            <w:tcW w:w="668" w:type="dxa"/>
          </w:tcPr>
          <w:p w14:paraId="2A5A19CF" w14:textId="77777777" w:rsidR="00EE1AE9" w:rsidRPr="007F3365" w:rsidRDefault="00EE1AE9" w:rsidP="007F3365">
            <w:pPr>
              <w:pStyle w:val="TableParagraph"/>
              <w:spacing w:line="360" w:lineRule="auto"/>
              <w:ind w:left="107"/>
              <w:rPr>
                <w:b/>
                <w:lang w:val="en-US"/>
              </w:rPr>
            </w:pPr>
            <w:r w:rsidRPr="007F3365">
              <w:rPr>
                <w:b/>
                <w:lang w:val="en-US"/>
              </w:rPr>
              <w:t>11</w:t>
            </w:r>
          </w:p>
        </w:tc>
        <w:tc>
          <w:tcPr>
            <w:tcW w:w="9331" w:type="dxa"/>
          </w:tcPr>
          <w:p w14:paraId="5D9CEB45" w14:textId="5C8FBDF3" w:rsidR="00EE1AE9" w:rsidRPr="007F3365" w:rsidRDefault="00F108A1" w:rsidP="007F3365">
            <w:pPr>
              <w:pStyle w:val="TableParagraph"/>
              <w:spacing w:line="360" w:lineRule="auto"/>
              <w:rPr>
                <w:lang w:val="en-US"/>
              </w:rPr>
            </w:pPr>
            <w:r w:rsidRPr="007F3365">
              <w:rPr>
                <w:lang w:val="en-US"/>
              </w:rPr>
              <w:t>To be able to reinforce the basic principles of surgical treatments by participating in the operations as an observer in the operating room.</w:t>
            </w:r>
          </w:p>
        </w:tc>
      </w:tr>
    </w:tbl>
    <w:p w14:paraId="15832585" w14:textId="77777777" w:rsidR="00EE1AE9" w:rsidRPr="007F3365" w:rsidRDefault="00EE1AE9" w:rsidP="007F3365">
      <w:pPr>
        <w:spacing w:line="360" w:lineRule="auto"/>
        <w:rPr>
          <w:b/>
          <w:lang w:val="en-US"/>
        </w:rPr>
      </w:pPr>
    </w:p>
    <w:p w14:paraId="63432812" w14:textId="77777777" w:rsidR="00EE1AE9" w:rsidRPr="007F3365" w:rsidRDefault="00EE1AE9" w:rsidP="007F3365">
      <w:pPr>
        <w:spacing w:line="360" w:lineRule="auto"/>
        <w:rPr>
          <w:b/>
          <w:lang w:val="en-US"/>
        </w:rPr>
      </w:pPr>
    </w:p>
    <w:p w14:paraId="226522B1" w14:textId="77777777" w:rsidR="00EE1AE9" w:rsidRPr="007F3365" w:rsidRDefault="00EE1AE9" w:rsidP="007F3365">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31"/>
      </w:tblGrid>
      <w:tr w:rsidR="00EE1AE9" w:rsidRPr="007F3365" w14:paraId="57252B26" w14:textId="77777777" w:rsidTr="00031C36">
        <w:trPr>
          <w:trHeight w:val="587"/>
        </w:trPr>
        <w:tc>
          <w:tcPr>
            <w:tcW w:w="9999" w:type="dxa"/>
            <w:gridSpan w:val="2"/>
            <w:shd w:val="clear" w:color="auto" w:fill="94B3D6"/>
          </w:tcPr>
          <w:p w14:paraId="1CF0A636" w14:textId="6FDA31D7" w:rsidR="00EE1AE9" w:rsidRPr="007F3365" w:rsidRDefault="00B17868" w:rsidP="007F3365">
            <w:pPr>
              <w:pStyle w:val="TableParagraph"/>
              <w:spacing w:line="360" w:lineRule="auto"/>
              <w:ind w:right="1350"/>
              <w:rPr>
                <w:b/>
                <w:lang w:val="en-US"/>
              </w:rPr>
            </w:pPr>
            <w:r w:rsidRPr="007F3365">
              <w:rPr>
                <w:b/>
                <w:lang w:val="en-US"/>
              </w:rPr>
              <w:t>INTENDED LEARNING OUTCOME(S)</w:t>
            </w:r>
          </w:p>
        </w:tc>
      </w:tr>
      <w:tr w:rsidR="00F108A1" w:rsidRPr="007F3365" w14:paraId="6F20F9EF" w14:textId="77777777" w:rsidTr="00031C36">
        <w:trPr>
          <w:trHeight w:val="1127"/>
        </w:trPr>
        <w:tc>
          <w:tcPr>
            <w:tcW w:w="668" w:type="dxa"/>
          </w:tcPr>
          <w:p w14:paraId="47F54039" w14:textId="77777777" w:rsidR="00F108A1" w:rsidRPr="007F3365" w:rsidRDefault="00F108A1" w:rsidP="007F3365">
            <w:pPr>
              <w:pStyle w:val="TableParagraph"/>
              <w:spacing w:line="360" w:lineRule="auto"/>
              <w:ind w:left="107"/>
              <w:rPr>
                <w:b/>
                <w:lang w:val="en-US"/>
              </w:rPr>
            </w:pPr>
            <w:r w:rsidRPr="007F3365">
              <w:rPr>
                <w:b/>
                <w:lang w:val="en-US"/>
              </w:rPr>
              <w:t>1</w:t>
            </w:r>
          </w:p>
        </w:tc>
        <w:tc>
          <w:tcPr>
            <w:tcW w:w="9331" w:type="dxa"/>
          </w:tcPr>
          <w:p w14:paraId="26ADA85F" w14:textId="60CB7640" w:rsidR="00F108A1" w:rsidRPr="007F3365" w:rsidRDefault="00F108A1" w:rsidP="007F3365">
            <w:pPr>
              <w:pStyle w:val="TableParagraph"/>
              <w:spacing w:line="360" w:lineRule="auto"/>
              <w:ind w:right="102"/>
              <w:jc w:val="both"/>
              <w:rPr>
                <w:lang w:val="en-US"/>
              </w:rPr>
            </w:pPr>
            <w:r w:rsidRPr="007F3365">
              <w:rPr>
                <w:lang w:val="en-US"/>
              </w:rPr>
              <w:t xml:space="preserve">Can take histories of emergency or elective surgery patients, can perform physical </w:t>
            </w:r>
            <w:r w:rsidR="00227CF8" w:rsidRPr="007F3365">
              <w:rPr>
                <w:lang w:val="en-US"/>
              </w:rPr>
              <w:t>examinations,</w:t>
            </w:r>
            <w:r w:rsidRPr="007F3365">
              <w:rPr>
                <w:lang w:val="en-US"/>
              </w:rPr>
              <w:t xml:space="preserve"> and combine history, clinical and laboratory findings with radiological findings, can determine differential diagnoses and can make a definitive diagnosis</w:t>
            </w:r>
            <w:r w:rsidR="00F009F7" w:rsidRPr="007F3365">
              <w:rPr>
                <w:lang w:val="en-US"/>
              </w:rPr>
              <w:t>.</w:t>
            </w:r>
          </w:p>
        </w:tc>
      </w:tr>
      <w:tr w:rsidR="00F108A1" w:rsidRPr="007F3365" w14:paraId="5AD6E0D0" w14:textId="77777777" w:rsidTr="00031C36">
        <w:trPr>
          <w:trHeight w:val="479"/>
        </w:trPr>
        <w:tc>
          <w:tcPr>
            <w:tcW w:w="668" w:type="dxa"/>
          </w:tcPr>
          <w:p w14:paraId="5F213338" w14:textId="77777777" w:rsidR="00F108A1" w:rsidRPr="007F3365" w:rsidRDefault="00F108A1" w:rsidP="007F3365">
            <w:pPr>
              <w:pStyle w:val="TableParagraph"/>
              <w:spacing w:line="360" w:lineRule="auto"/>
              <w:ind w:left="107"/>
              <w:rPr>
                <w:b/>
                <w:lang w:val="en-US"/>
              </w:rPr>
            </w:pPr>
            <w:r w:rsidRPr="007F3365">
              <w:rPr>
                <w:b/>
                <w:lang w:val="en-US"/>
              </w:rPr>
              <w:t>2</w:t>
            </w:r>
          </w:p>
        </w:tc>
        <w:tc>
          <w:tcPr>
            <w:tcW w:w="9331" w:type="dxa"/>
          </w:tcPr>
          <w:p w14:paraId="17B6CCAE" w14:textId="0AEB9F38" w:rsidR="00F108A1" w:rsidRPr="007F3365" w:rsidRDefault="00F108A1" w:rsidP="007F3365">
            <w:pPr>
              <w:pStyle w:val="TableParagraph"/>
              <w:spacing w:line="360" w:lineRule="auto"/>
              <w:rPr>
                <w:lang w:val="en-US"/>
              </w:rPr>
            </w:pPr>
            <w:r w:rsidRPr="007F3365">
              <w:rPr>
                <w:lang w:val="en-US"/>
              </w:rPr>
              <w:t xml:space="preserve">Can put surgical treatment indications on </w:t>
            </w:r>
            <w:r w:rsidR="00227CF8" w:rsidRPr="007F3365">
              <w:rPr>
                <w:lang w:val="en-US"/>
              </w:rPr>
              <w:t>patients,</w:t>
            </w:r>
            <w:r w:rsidRPr="007F3365">
              <w:rPr>
                <w:lang w:val="en-US"/>
              </w:rPr>
              <w:t xml:space="preserve"> when necessary</w:t>
            </w:r>
            <w:r w:rsidR="00F009F7" w:rsidRPr="007F3365">
              <w:rPr>
                <w:lang w:val="en-US"/>
              </w:rPr>
              <w:t>.</w:t>
            </w:r>
          </w:p>
        </w:tc>
      </w:tr>
      <w:tr w:rsidR="00F108A1" w:rsidRPr="007F3365" w14:paraId="421553F8" w14:textId="77777777" w:rsidTr="00031C36">
        <w:trPr>
          <w:trHeight w:val="806"/>
        </w:trPr>
        <w:tc>
          <w:tcPr>
            <w:tcW w:w="668" w:type="dxa"/>
          </w:tcPr>
          <w:p w14:paraId="007B6ED9" w14:textId="77777777" w:rsidR="00F108A1" w:rsidRPr="007F3365" w:rsidRDefault="00F108A1" w:rsidP="007F3365">
            <w:pPr>
              <w:pStyle w:val="TableParagraph"/>
              <w:spacing w:line="360" w:lineRule="auto"/>
              <w:ind w:left="107"/>
              <w:rPr>
                <w:b/>
                <w:lang w:val="en-US"/>
              </w:rPr>
            </w:pPr>
            <w:r w:rsidRPr="007F3365">
              <w:rPr>
                <w:b/>
                <w:lang w:val="en-US"/>
              </w:rPr>
              <w:t>3</w:t>
            </w:r>
          </w:p>
        </w:tc>
        <w:tc>
          <w:tcPr>
            <w:tcW w:w="9331" w:type="dxa"/>
          </w:tcPr>
          <w:p w14:paraId="1A5821CC" w14:textId="3ADF04C1" w:rsidR="00F108A1" w:rsidRPr="007F3365" w:rsidRDefault="00F108A1" w:rsidP="007F3365">
            <w:pPr>
              <w:pStyle w:val="TableParagraph"/>
              <w:spacing w:line="360" w:lineRule="auto"/>
              <w:rPr>
                <w:lang w:val="en-US"/>
              </w:rPr>
            </w:pPr>
            <w:r w:rsidRPr="007F3365">
              <w:rPr>
                <w:lang w:val="en-US"/>
              </w:rPr>
              <w:t>Can recognize and treat breast diseases, as well as to determine medical or surgical treatment options according to the approach algorithm for the mass in the breast</w:t>
            </w:r>
            <w:r w:rsidR="00F009F7" w:rsidRPr="007F3365">
              <w:rPr>
                <w:lang w:val="en-US"/>
              </w:rPr>
              <w:t>.</w:t>
            </w:r>
          </w:p>
        </w:tc>
      </w:tr>
      <w:tr w:rsidR="00F108A1" w:rsidRPr="007F3365" w14:paraId="541C1505" w14:textId="77777777" w:rsidTr="00031C36">
        <w:trPr>
          <w:trHeight w:val="803"/>
        </w:trPr>
        <w:tc>
          <w:tcPr>
            <w:tcW w:w="668" w:type="dxa"/>
          </w:tcPr>
          <w:p w14:paraId="474333A9" w14:textId="77777777" w:rsidR="00F108A1" w:rsidRPr="007F3365" w:rsidRDefault="00F108A1" w:rsidP="007F3365">
            <w:pPr>
              <w:pStyle w:val="TableParagraph"/>
              <w:spacing w:line="360" w:lineRule="auto"/>
              <w:ind w:left="107"/>
              <w:rPr>
                <w:b/>
                <w:lang w:val="en-US"/>
              </w:rPr>
            </w:pPr>
            <w:r w:rsidRPr="007F3365">
              <w:rPr>
                <w:b/>
                <w:lang w:val="en-US"/>
              </w:rPr>
              <w:t>4</w:t>
            </w:r>
          </w:p>
        </w:tc>
        <w:tc>
          <w:tcPr>
            <w:tcW w:w="9331" w:type="dxa"/>
          </w:tcPr>
          <w:p w14:paraId="429E75DA" w14:textId="095943EB" w:rsidR="00F108A1" w:rsidRPr="007F3365" w:rsidRDefault="00F108A1" w:rsidP="007F3365">
            <w:pPr>
              <w:pStyle w:val="TableParagraph"/>
              <w:spacing w:line="360" w:lineRule="auto"/>
              <w:rPr>
                <w:lang w:val="en-US"/>
              </w:rPr>
            </w:pPr>
            <w:r w:rsidRPr="007F3365">
              <w:rPr>
                <w:lang w:val="en-US"/>
              </w:rPr>
              <w:t>Can detect the signs and symptoms of benign and malignant diseases of the upper and lower gastrointestinal tract, can diagnose the disease and can determine surgical treatment methods</w:t>
            </w:r>
            <w:r w:rsidR="00F009F7" w:rsidRPr="007F3365">
              <w:rPr>
                <w:lang w:val="en-US"/>
              </w:rPr>
              <w:t>.</w:t>
            </w:r>
          </w:p>
        </w:tc>
      </w:tr>
      <w:tr w:rsidR="00F108A1" w:rsidRPr="007F3365" w14:paraId="587A0A54" w14:textId="77777777" w:rsidTr="00031C36">
        <w:trPr>
          <w:trHeight w:val="803"/>
        </w:trPr>
        <w:tc>
          <w:tcPr>
            <w:tcW w:w="668" w:type="dxa"/>
          </w:tcPr>
          <w:p w14:paraId="545F3F13" w14:textId="77777777" w:rsidR="00F108A1" w:rsidRPr="007F3365" w:rsidRDefault="00F108A1" w:rsidP="007F3365">
            <w:pPr>
              <w:pStyle w:val="TableParagraph"/>
              <w:spacing w:line="360" w:lineRule="auto"/>
              <w:ind w:left="107"/>
              <w:rPr>
                <w:b/>
                <w:lang w:val="en-US"/>
              </w:rPr>
            </w:pPr>
            <w:r w:rsidRPr="007F3365">
              <w:rPr>
                <w:b/>
                <w:lang w:val="en-US"/>
              </w:rPr>
              <w:t>5</w:t>
            </w:r>
          </w:p>
        </w:tc>
        <w:tc>
          <w:tcPr>
            <w:tcW w:w="9331" w:type="dxa"/>
          </w:tcPr>
          <w:p w14:paraId="6503A912" w14:textId="5225FBC8" w:rsidR="00F108A1" w:rsidRPr="007F3365" w:rsidRDefault="00F108A1" w:rsidP="007F3365">
            <w:pPr>
              <w:pStyle w:val="TableParagraph"/>
              <w:spacing w:line="360" w:lineRule="auto"/>
              <w:rPr>
                <w:lang w:val="en-US"/>
              </w:rPr>
            </w:pPr>
            <w:r w:rsidRPr="007F3365">
              <w:rPr>
                <w:lang w:val="en-US"/>
              </w:rPr>
              <w:t>Can detect the signs and symptoms of benign and malignant diseases of the endocrine system, can diagnose the disease and can determine surgical treatment methods</w:t>
            </w:r>
            <w:r w:rsidR="00F009F7" w:rsidRPr="007F3365">
              <w:rPr>
                <w:lang w:val="en-US"/>
              </w:rPr>
              <w:t>.</w:t>
            </w:r>
          </w:p>
        </w:tc>
      </w:tr>
      <w:tr w:rsidR="00F108A1" w:rsidRPr="007F3365" w14:paraId="7FD88BC3" w14:textId="77777777" w:rsidTr="00031C36">
        <w:trPr>
          <w:trHeight w:val="803"/>
        </w:trPr>
        <w:tc>
          <w:tcPr>
            <w:tcW w:w="668" w:type="dxa"/>
          </w:tcPr>
          <w:p w14:paraId="5CEB1CD8" w14:textId="77777777" w:rsidR="00F108A1" w:rsidRPr="007F3365" w:rsidRDefault="00F108A1" w:rsidP="007F3365">
            <w:pPr>
              <w:pStyle w:val="TableParagraph"/>
              <w:spacing w:line="360" w:lineRule="auto"/>
              <w:ind w:left="107"/>
              <w:rPr>
                <w:b/>
                <w:lang w:val="en-US"/>
              </w:rPr>
            </w:pPr>
            <w:r w:rsidRPr="007F3365">
              <w:rPr>
                <w:b/>
                <w:lang w:val="en-US"/>
              </w:rPr>
              <w:t>6</w:t>
            </w:r>
          </w:p>
        </w:tc>
        <w:tc>
          <w:tcPr>
            <w:tcW w:w="9331" w:type="dxa"/>
          </w:tcPr>
          <w:p w14:paraId="1E5A0E05" w14:textId="2331FFDD" w:rsidR="00F108A1" w:rsidRPr="007F3365" w:rsidRDefault="00227CF8" w:rsidP="007F3365">
            <w:pPr>
              <w:pStyle w:val="TableParagraph"/>
              <w:spacing w:line="360" w:lineRule="auto"/>
              <w:rPr>
                <w:lang w:val="en-US"/>
              </w:rPr>
            </w:pPr>
            <w:r w:rsidRPr="007F3365">
              <w:rPr>
                <w:lang w:val="en-US"/>
              </w:rPr>
              <w:t>Can</w:t>
            </w:r>
            <w:r w:rsidR="00F108A1" w:rsidRPr="007F3365">
              <w:rPr>
                <w:lang w:val="en-US"/>
              </w:rPr>
              <w:t xml:space="preserve"> detect the signs and symptoms of benign and malignant diseases of the hepatobiliary system, </w:t>
            </w:r>
            <w:r w:rsidRPr="007F3365">
              <w:rPr>
                <w:lang w:val="en-US"/>
              </w:rPr>
              <w:t>can</w:t>
            </w:r>
            <w:r w:rsidR="00F108A1" w:rsidRPr="007F3365">
              <w:rPr>
                <w:lang w:val="en-US"/>
              </w:rPr>
              <w:t xml:space="preserve"> diagnose the disease and </w:t>
            </w:r>
            <w:r w:rsidRPr="007F3365">
              <w:rPr>
                <w:lang w:val="en-US"/>
              </w:rPr>
              <w:t>can</w:t>
            </w:r>
            <w:r w:rsidR="00F108A1" w:rsidRPr="007F3365">
              <w:rPr>
                <w:lang w:val="en-US"/>
              </w:rPr>
              <w:t xml:space="preserve"> determine surgical treatment methods</w:t>
            </w:r>
            <w:r w:rsidR="00F009F7" w:rsidRPr="007F3365">
              <w:rPr>
                <w:lang w:val="en-US"/>
              </w:rPr>
              <w:t>.</w:t>
            </w:r>
          </w:p>
        </w:tc>
      </w:tr>
      <w:tr w:rsidR="00F108A1" w:rsidRPr="007F3365" w14:paraId="3F3BBEFF" w14:textId="77777777" w:rsidTr="00227CF8">
        <w:trPr>
          <w:trHeight w:val="400"/>
        </w:trPr>
        <w:tc>
          <w:tcPr>
            <w:tcW w:w="668" w:type="dxa"/>
          </w:tcPr>
          <w:p w14:paraId="3176AFA7" w14:textId="77777777" w:rsidR="00F108A1" w:rsidRPr="007F3365" w:rsidRDefault="00F108A1" w:rsidP="007F3365">
            <w:pPr>
              <w:pStyle w:val="TableParagraph"/>
              <w:spacing w:line="360" w:lineRule="auto"/>
              <w:ind w:left="107"/>
              <w:rPr>
                <w:b/>
                <w:lang w:val="en-US"/>
              </w:rPr>
            </w:pPr>
            <w:r w:rsidRPr="007F3365">
              <w:rPr>
                <w:b/>
                <w:lang w:val="en-US"/>
              </w:rPr>
              <w:t>7</w:t>
            </w:r>
          </w:p>
        </w:tc>
        <w:tc>
          <w:tcPr>
            <w:tcW w:w="9331" w:type="dxa"/>
          </w:tcPr>
          <w:p w14:paraId="1A54B8A1" w14:textId="17448CE4" w:rsidR="00F108A1" w:rsidRPr="007F3365" w:rsidRDefault="00227CF8" w:rsidP="007F3365">
            <w:pPr>
              <w:pStyle w:val="TableParagraph"/>
              <w:spacing w:line="360" w:lineRule="auto"/>
              <w:rPr>
                <w:lang w:val="en-US"/>
              </w:rPr>
            </w:pPr>
            <w:r w:rsidRPr="007F3365">
              <w:rPr>
                <w:lang w:val="en-US"/>
              </w:rPr>
              <w:t>Can</w:t>
            </w:r>
            <w:r w:rsidR="00F108A1" w:rsidRPr="007F3365">
              <w:rPr>
                <w:lang w:val="en-US"/>
              </w:rPr>
              <w:t xml:space="preserve"> diagnose and treat acid-base balance and fluid-electrolyte disorders</w:t>
            </w:r>
            <w:r w:rsidR="00F009F7" w:rsidRPr="007F3365">
              <w:rPr>
                <w:lang w:val="en-US"/>
              </w:rPr>
              <w:t>.</w:t>
            </w:r>
          </w:p>
        </w:tc>
      </w:tr>
      <w:tr w:rsidR="00F108A1" w:rsidRPr="007F3365" w14:paraId="7834A3F1" w14:textId="77777777" w:rsidTr="00031C36">
        <w:trPr>
          <w:trHeight w:val="803"/>
        </w:trPr>
        <w:tc>
          <w:tcPr>
            <w:tcW w:w="668" w:type="dxa"/>
          </w:tcPr>
          <w:p w14:paraId="721B138D" w14:textId="77777777" w:rsidR="00F108A1" w:rsidRPr="007F3365" w:rsidRDefault="00F108A1" w:rsidP="007F3365">
            <w:pPr>
              <w:pStyle w:val="TableParagraph"/>
              <w:spacing w:line="360" w:lineRule="auto"/>
              <w:ind w:left="107"/>
              <w:rPr>
                <w:b/>
                <w:lang w:val="en-US"/>
              </w:rPr>
            </w:pPr>
            <w:r w:rsidRPr="007F3365">
              <w:rPr>
                <w:b/>
                <w:lang w:val="en-US"/>
              </w:rPr>
              <w:t>8</w:t>
            </w:r>
          </w:p>
        </w:tc>
        <w:tc>
          <w:tcPr>
            <w:tcW w:w="9331" w:type="dxa"/>
          </w:tcPr>
          <w:p w14:paraId="46FD2300" w14:textId="3BDDBC8D" w:rsidR="00F108A1" w:rsidRPr="007F3365" w:rsidRDefault="00227CF8" w:rsidP="007F3365">
            <w:pPr>
              <w:pStyle w:val="TableParagraph"/>
              <w:spacing w:line="360" w:lineRule="auto"/>
              <w:rPr>
                <w:lang w:val="en-US"/>
              </w:rPr>
            </w:pPr>
            <w:r w:rsidRPr="007F3365">
              <w:rPr>
                <w:lang w:val="en-US"/>
              </w:rPr>
              <w:t>Can</w:t>
            </w:r>
            <w:r w:rsidR="00F108A1" w:rsidRPr="007F3365">
              <w:rPr>
                <w:lang w:val="en-US"/>
              </w:rPr>
              <w:t xml:space="preserve"> examine ventral incisions and inguinal hernias and </w:t>
            </w:r>
            <w:r w:rsidRPr="007F3365">
              <w:rPr>
                <w:lang w:val="en-US"/>
              </w:rPr>
              <w:t>can</w:t>
            </w:r>
            <w:r w:rsidR="00F108A1" w:rsidRPr="007F3365">
              <w:rPr>
                <w:lang w:val="en-US"/>
              </w:rPr>
              <w:t xml:space="preserve"> determine surgical treatment options</w:t>
            </w:r>
            <w:r w:rsidR="00F009F7" w:rsidRPr="007F3365">
              <w:rPr>
                <w:lang w:val="en-US"/>
              </w:rPr>
              <w:t>.</w:t>
            </w:r>
          </w:p>
        </w:tc>
      </w:tr>
      <w:tr w:rsidR="00F108A1" w:rsidRPr="007F3365" w14:paraId="7E97CB5F" w14:textId="77777777" w:rsidTr="00031C36">
        <w:trPr>
          <w:trHeight w:val="803"/>
        </w:trPr>
        <w:tc>
          <w:tcPr>
            <w:tcW w:w="668" w:type="dxa"/>
          </w:tcPr>
          <w:p w14:paraId="168258CD" w14:textId="77777777" w:rsidR="00F108A1" w:rsidRPr="007F3365" w:rsidRDefault="00F108A1" w:rsidP="007F3365">
            <w:pPr>
              <w:pStyle w:val="TableParagraph"/>
              <w:spacing w:line="360" w:lineRule="auto"/>
              <w:ind w:left="107"/>
              <w:rPr>
                <w:b/>
                <w:lang w:val="en-US"/>
              </w:rPr>
            </w:pPr>
            <w:r w:rsidRPr="007F3365">
              <w:rPr>
                <w:b/>
                <w:lang w:val="en-US"/>
              </w:rPr>
              <w:t>9</w:t>
            </w:r>
          </w:p>
        </w:tc>
        <w:tc>
          <w:tcPr>
            <w:tcW w:w="9331" w:type="dxa"/>
          </w:tcPr>
          <w:p w14:paraId="21957AE1" w14:textId="7BE9D2D5" w:rsidR="00F108A1" w:rsidRPr="007F3365" w:rsidRDefault="00227CF8" w:rsidP="007F3365">
            <w:pPr>
              <w:pStyle w:val="TableParagraph"/>
              <w:spacing w:line="360" w:lineRule="auto"/>
              <w:rPr>
                <w:lang w:val="en-US"/>
              </w:rPr>
            </w:pPr>
            <w:r w:rsidRPr="007F3365">
              <w:rPr>
                <w:lang w:val="en-US"/>
              </w:rPr>
              <w:t>Can</w:t>
            </w:r>
            <w:r w:rsidR="00F108A1" w:rsidRPr="007F3365">
              <w:rPr>
                <w:lang w:val="en-US"/>
              </w:rPr>
              <w:t xml:space="preserve"> approach a patient with trauma and shock in terms of diagnosis and treatment and </w:t>
            </w:r>
            <w:r w:rsidRPr="007F3365">
              <w:rPr>
                <w:lang w:val="en-US"/>
              </w:rPr>
              <w:t>can</w:t>
            </w:r>
            <w:r w:rsidR="00F108A1" w:rsidRPr="007F3365">
              <w:rPr>
                <w:lang w:val="en-US"/>
              </w:rPr>
              <w:t xml:space="preserve"> determine the most appropriate treatment algorithm</w:t>
            </w:r>
            <w:r w:rsidR="00F009F7" w:rsidRPr="007F3365">
              <w:rPr>
                <w:lang w:val="en-US"/>
              </w:rPr>
              <w:t>.</w:t>
            </w:r>
          </w:p>
        </w:tc>
      </w:tr>
      <w:tr w:rsidR="00F108A1" w:rsidRPr="007F3365" w14:paraId="52A5FBDE" w14:textId="77777777" w:rsidTr="00031C36">
        <w:trPr>
          <w:trHeight w:val="803"/>
        </w:trPr>
        <w:tc>
          <w:tcPr>
            <w:tcW w:w="668" w:type="dxa"/>
          </w:tcPr>
          <w:p w14:paraId="20620036" w14:textId="77777777" w:rsidR="00F108A1" w:rsidRPr="007F3365" w:rsidRDefault="00F108A1" w:rsidP="007F3365">
            <w:pPr>
              <w:pStyle w:val="TableParagraph"/>
              <w:spacing w:line="360" w:lineRule="auto"/>
              <w:ind w:left="107"/>
              <w:rPr>
                <w:b/>
                <w:lang w:val="en-US"/>
              </w:rPr>
            </w:pPr>
            <w:r w:rsidRPr="007F3365">
              <w:rPr>
                <w:b/>
                <w:lang w:val="en-US"/>
              </w:rPr>
              <w:t>10</w:t>
            </w:r>
          </w:p>
        </w:tc>
        <w:tc>
          <w:tcPr>
            <w:tcW w:w="9331" w:type="dxa"/>
          </w:tcPr>
          <w:p w14:paraId="6AAEE577" w14:textId="3DE80799" w:rsidR="00F108A1" w:rsidRPr="007F3365" w:rsidRDefault="00227CF8" w:rsidP="007F3365">
            <w:pPr>
              <w:pStyle w:val="TableParagraph"/>
              <w:spacing w:line="360" w:lineRule="auto"/>
              <w:rPr>
                <w:lang w:val="en-US"/>
              </w:rPr>
            </w:pPr>
            <w:r w:rsidRPr="007F3365">
              <w:rPr>
                <w:lang w:val="en-US"/>
              </w:rPr>
              <w:t>Can</w:t>
            </w:r>
            <w:r w:rsidR="00F108A1" w:rsidRPr="007F3365">
              <w:rPr>
                <w:lang w:val="en-US"/>
              </w:rPr>
              <w:t xml:space="preserve"> comprehend the indications and complications of these interventional methods by participating in the endoscopy and ERCP procedures as an observer</w:t>
            </w:r>
            <w:r w:rsidR="00F009F7" w:rsidRPr="007F3365">
              <w:rPr>
                <w:lang w:val="en-US"/>
              </w:rPr>
              <w:t>.</w:t>
            </w:r>
          </w:p>
        </w:tc>
      </w:tr>
      <w:tr w:rsidR="00F108A1" w:rsidRPr="007F3365" w14:paraId="2D3F994B" w14:textId="77777777" w:rsidTr="00031C36">
        <w:trPr>
          <w:trHeight w:val="804"/>
        </w:trPr>
        <w:tc>
          <w:tcPr>
            <w:tcW w:w="668" w:type="dxa"/>
          </w:tcPr>
          <w:p w14:paraId="44BC543B" w14:textId="77777777" w:rsidR="00F108A1" w:rsidRPr="007F3365" w:rsidRDefault="00F108A1" w:rsidP="007F3365">
            <w:pPr>
              <w:pStyle w:val="TableParagraph"/>
              <w:spacing w:line="360" w:lineRule="auto"/>
              <w:ind w:left="107"/>
              <w:rPr>
                <w:b/>
                <w:lang w:val="en-US"/>
              </w:rPr>
            </w:pPr>
            <w:r w:rsidRPr="007F3365">
              <w:rPr>
                <w:b/>
                <w:lang w:val="en-US"/>
              </w:rPr>
              <w:t>11</w:t>
            </w:r>
          </w:p>
        </w:tc>
        <w:tc>
          <w:tcPr>
            <w:tcW w:w="9331" w:type="dxa"/>
          </w:tcPr>
          <w:p w14:paraId="58E6E72D" w14:textId="087D6FFB" w:rsidR="00F108A1" w:rsidRPr="007F3365" w:rsidRDefault="00227CF8" w:rsidP="007F3365">
            <w:pPr>
              <w:pStyle w:val="TableParagraph"/>
              <w:spacing w:line="360" w:lineRule="auto"/>
              <w:rPr>
                <w:lang w:val="en-US"/>
              </w:rPr>
            </w:pPr>
            <w:r w:rsidRPr="007F3365">
              <w:rPr>
                <w:lang w:val="en-US"/>
              </w:rPr>
              <w:t>Can</w:t>
            </w:r>
            <w:r w:rsidR="00F108A1" w:rsidRPr="007F3365">
              <w:rPr>
                <w:lang w:val="en-US"/>
              </w:rPr>
              <w:t xml:space="preserve"> reinforce the basic principles of surgical treatments by participating in the operations as an observer in the operating room.</w:t>
            </w:r>
          </w:p>
        </w:tc>
      </w:tr>
    </w:tbl>
    <w:p w14:paraId="7BE893F4" w14:textId="77777777" w:rsidR="00EE1AE9" w:rsidRPr="007F3365" w:rsidRDefault="00EE1AE9" w:rsidP="007F3365">
      <w:pPr>
        <w:spacing w:line="360" w:lineRule="auto"/>
        <w:rPr>
          <w:b/>
          <w:lang w:val="en-US"/>
        </w:rPr>
      </w:pPr>
    </w:p>
    <w:p w14:paraId="5FFA019C" w14:textId="77777777" w:rsidR="00120AE5" w:rsidRPr="007F3365" w:rsidRDefault="00120AE5" w:rsidP="007F3365">
      <w:pPr>
        <w:spacing w:line="360" w:lineRule="auto"/>
        <w:rPr>
          <w:b/>
          <w:lang w:val="en-US"/>
        </w:rPr>
      </w:pPr>
    </w:p>
    <w:p w14:paraId="5FFA01C5" w14:textId="77777777" w:rsidR="00CF629A" w:rsidRPr="007F3365" w:rsidRDefault="00CF629A" w:rsidP="007F3365">
      <w:pPr>
        <w:spacing w:line="360" w:lineRule="auto"/>
        <w:rPr>
          <w:lang w:val="en-US"/>
        </w:rPr>
      </w:pPr>
    </w:p>
    <w:sectPr w:rsidR="00CF629A" w:rsidRPr="007F3365">
      <w:pgSz w:w="11910" w:h="16840"/>
      <w:pgMar w:top="158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20AE5"/>
    <w:rsid w:val="00120AE5"/>
    <w:rsid w:val="001C357F"/>
    <w:rsid w:val="001F1D24"/>
    <w:rsid w:val="00227CF8"/>
    <w:rsid w:val="002731D5"/>
    <w:rsid w:val="002B2426"/>
    <w:rsid w:val="004616E7"/>
    <w:rsid w:val="00463BDA"/>
    <w:rsid w:val="005075F0"/>
    <w:rsid w:val="00556E55"/>
    <w:rsid w:val="006C479C"/>
    <w:rsid w:val="00756709"/>
    <w:rsid w:val="00785091"/>
    <w:rsid w:val="007C754C"/>
    <w:rsid w:val="007F3365"/>
    <w:rsid w:val="00994F29"/>
    <w:rsid w:val="009C0EF2"/>
    <w:rsid w:val="009D3611"/>
    <w:rsid w:val="009E4FA6"/>
    <w:rsid w:val="00AE2139"/>
    <w:rsid w:val="00AF41D2"/>
    <w:rsid w:val="00B17868"/>
    <w:rsid w:val="00B534FE"/>
    <w:rsid w:val="00CB64D8"/>
    <w:rsid w:val="00CF629A"/>
    <w:rsid w:val="00D20846"/>
    <w:rsid w:val="00D40DCC"/>
    <w:rsid w:val="00E55A90"/>
    <w:rsid w:val="00ED01E3"/>
    <w:rsid w:val="00EE1AE9"/>
    <w:rsid w:val="00F009F7"/>
    <w:rsid w:val="00F0471B"/>
    <w:rsid w:val="00F108A1"/>
    <w:rsid w:val="00FA100A"/>
    <w:rsid w:val="00FB24FD"/>
    <w:rsid w:val="00FC2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FA015A"/>
  <w15:docId w15:val="{F82E8830-39CA-443A-A891-753F7943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90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35</cp:revision>
  <dcterms:created xsi:type="dcterms:W3CDTF">2022-08-20T11:14:00Z</dcterms:created>
  <dcterms:modified xsi:type="dcterms:W3CDTF">2022-08-24T10:59:00Z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